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E9C19" w14:textId="45C802F4" w:rsidR="00DD4957" w:rsidRDefault="00A12F3E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4"/>
          <w:lang w:eastAsia="en-US"/>
        </w:rPr>
        <w:t>3GPP TSG-SA Meeting #102</w:t>
      </w:r>
      <w:r>
        <w:rPr>
          <w:rFonts w:cs="Arial"/>
          <w:bCs/>
          <w:sz w:val="22"/>
        </w:rPr>
        <w:tab/>
        <w:t xml:space="preserve">Tdoc </w:t>
      </w:r>
      <w:r w:rsidR="000E4CBA" w:rsidRPr="000E4CBA">
        <w:rPr>
          <w:rFonts w:cs="Arial"/>
          <w:bCs/>
          <w:color w:val="2F5496"/>
          <w:sz w:val="22"/>
        </w:rPr>
        <w:t>SP-231529</w:t>
      </w:r>
    </w:p>
    <w:p w14:paraId="4E97369C" w14:textId="77777777" w:rsidR="00DD4957" w:rsidRDefault="00A12F3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4"/>
          <w:szCs w:val="24"/>
        </w:rPr>
        <w:t>Edinburgh, GB</w:t>
      </w:r>
      <w:r>
        <w:rPr>
          <w:sz w:val="24"/>
          <w:lang w:eastAsia="en-US"/>
        </w:rPr>
        <w:t>, 11-15 December, 2023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A16DC1C" w14:textId="0BF3D160" w:rsidR="00DD4957" w:rsidRDefault="00A12F3E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 32.2</w:t>
      </w:r>
      <w:r>
        <w:rPr>
          <w:rFonts w:ascii="Arial" w:hAnsi="Arial" w:cs="Arial" w:hint="eastAsia"/>
          <w:b/>
          <w:lang w:val="en-US" w:eastAsia="zh-CN"/>
        </w:rPr>
        <w:t>7x</w:t>
      </w:r>
      <w:r>
        <w:rPr>
          <w:rFonts w:ascii="Arial" w:hAnsi="Arial" w:cs="Arial"/>
          <w:b/>
        </w:rPr>
        <w:t xml:space="preserve">, Version </w:t>
      </w:r>
      <w:r w:rsidR="00BE7F5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BE7F50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A06E50D" w14:textId="77777777" w:rsidR="00DD4957" w:rsidRPr="000E4CBA" w:rsidRDefault="00A12F3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0E4CBA">
        <w:rPr>
          <w:rFonts w:ascii="Arial" w:hAnsi="Arial" w:cs="Arial"/>
          <w:b/>
          <w:lang w:val="fr-FR"/>
        </w:rPr>
        <w:t>Source:</w:t>
      </w:r>
      <w:r w:rsidRPr="000E4CBA">
        <w:rPr>
          <w:rFonts w:ascii="Arial" w:hAnsi="Arial" w:cs="Arial"/>
          <w:b/>
          <w:lang w:val="fr-FR"/>
        </w:rPr>
        <w:tab/>
        <w:t>SA5</w:t>
      </w:r>
      <w:r w:rsidRPr="000E4CBA">
        <w:rPr>
          <w:rFonts w:ascii="Arial" w:hAnsi="Arial" w:cs="Arial"/>
          <w:b/>
          <w:color w:val="2F5496"/>
          <w:lang w:val="fr-FR"/>
        </w:rPr>
        <w:br/>
      </w:r>
    </w:p>
    <w:p w14:paraId="758E1D7A" w14:textId="77777777" w:rsidR="00DD4957" w:rsidRPr="000E4CBA" w:rsidRDefault="00A12F3E">
      <w:pPr>
        <w:spacing w:after="60"/>
        <w:ind w:left="1985" w:hanging="1985"/>
        <w:rPr>
          <w:rFonts w:ascii="Arial" w:eastAsia="Malgun Gothic" w:hAnsi="Arial" w:cs="Arial"/>
          <w:b/>
          <w:lang w:val="fr-FR"/>
        </w:rPr>
      </w:pPr>
      <w:r w:rsidRPr="000E4CBA">
        <w:rPr>
          <w:rFonts w:ascii="Arial" w:hAnsi="Arial" w:cs="Arial"/>
          <w:b/>
          <w:lang w:val="fr-FR"/>
        </w:rPr>
        <w:t>Document for:</w:t>
      </w:r>
      <w:r w:rsidRPr="000E4CBA">
        <w:rPr>
          <w:rFonts w:ascii="Arial" w:hAnsi="Arial" w:cs="Arial"/>
          <w:b/>
          <w:lang w:val="fr-FR"/>
        </w:rPr>
        <w:tab/>
        <w:t>Information</w:t>
      </w:r>
    </w:p>
    <w:p w14:paraId="680DD7F7" w14:textId="77777777" w:rsidR="00DD4957" w:rsidRPr="000E4CBA" w:rsidRDefault="00DD495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23084D" w14:textId="77777777" w:rsidR="00DD4957" w:rsidRPr="000E4CBA" w:rsidRDefault="00DD4957">
      <w:pPr>
        <w:tabs>
          <w:tab w:val="left" w:pos="3119"/>
        </w:tabs>
        <w:rPr>
          <w:b/>
          <w:sz w:val="24"/>
          <w:lang w:val="fr-FR"/>
        </w:rPr>
      </w:pPr>
    </w:p>
    <w:p w14:paraId="39026F8E" w14:textId="77777777" w:rsidR="00DD4957" w:rsidRPr="000E4CBA" w:rsidRDefault="00A12F3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0E4CBA">
        <w:rPr>
          <w:b/>
          <w:sz w:val="24"/>
          <w:lang w:val="fr-FR"/>
        </w:rPr>
        <w:t>Abstract of document:</w:t>
      </w:r>
    </w:p>
    <w:p w14:paraId="2D7E5E8C" w14:textId="77777777" w:rsidR="00DD4957" w:rsidRDefault="00A12F3E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stage 2 specification of Rel-18 work item on </w:t>
      </w:r>
      <w:r>
        <w:rPr>
          <w:rFonts w:hint="eastAsia"/>
          <w:sz w:val="24"/>
        </w:rPr>
        <w:t>5G Multicast-broadcast Services charging</w:t>
      </w:r>
      <w:r>
        <w:rPr>
          <w:sz w:val="24"/>
        </w:rPr>
        <w:t>, focusing on the aspects:</w:t>
      </w:r>
    </w:p>
    <w:p w14:paraId="63FDF108" w14:textId="77777777" w:rsidR="00DD4957" w:rsidRDefault="00A12F3E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multicast communication.</w:t>
      </w:r>
    </w:p>
    <w:p w14:paraId="2014A762" w14:textId="77777777" w:rsidR="00DD4957" w:rsidRDefault="00A12F3E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broadcast communication.</w:t>
      </w:r>
    </w:p>
    <w:p w14:paraId="53662E85" w14:textId="77777777" w:rsidR="00DD4957" w:rsidRDefault="00A12F3E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>n the new charging specification TS 32.2</w:t>
      </w:r>
      <w:r>
        <w:rPr>
          <w:rFonts w:hint="eastAsia"/>
          <w:sz w:val="24"/>
          <w:lang w:val="en-US" w:eastAsia="zh-CN"/>
        </w:rPr>
        <w:t>7x</w:t>
      </w:r>
      <w:r>
        <w:rPr>
          <w:sz w:val="24"/>
          <w:lang w:eastAsia="zh-CN"/>
        </w:rPr>
        <w:t>, the following issues are specified:</w:t>
      </w:r>
    </w:p>
    <w:p w14:paraId="12138EF1" w14:textId="77777777" w:rsidR="00DD4957" w:rsidRDefault="00A12F3E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</w:rPr>
        <w:t>MB-SMF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embedding the CTF</w:t>
      </w:r>
      <w:r>
        <w:rPr>
          <w:rFonts w:hint="eastAsia"/>
          <w:sz w:val="24"/>
          <w:lang w:val="en-US" w:eastAsia="zh-CN"/>
        </w:rPr>
        <w:t xml:space="preserve"> interacting with CHF</w:t>
      </w:r>
      <w:r>
        <w:rPr>
          <w:sz w:val="24"/>
        </w:rPr>
        <w:t xml:space="preserve">, to support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 </w:t>
      </w:r>
    </w:p>
    <w:p w14:paraId="135F793D" w14:textId="77777777" w:rsidR="00DD4957" w:rsidRDefault="00A12F3E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  <w:lang w:val="en-US" w:eastAsia="zh-CN"/>
        </w:rPr>
        <w:t xml:space="preserve">charging principles, </w:t>
      </w:r>
      <w:r>
        <w:rPr>
          <w:sz w:val="24"/>
        </w:rPr>
        <w:t xml:space="preserve">charging triggers, message flows, and </w:t>
      </w:r>
      <w:r>
        <w:rPr>
          <w:rFonts w:hint="eastAsia"/>
          <w:sz w:val="24"/>
          <w:lang w:val="en-US" w:eastAsia="zh-CN"/>
        </w:rPr>
        <w:t xml:space="preserve">CHF CDR </w:t>
      </w:r>
      <w:r>
        <w:rPr>
          <w:sz w:val="24"/>
        </w:rPr>
        <w:t xml:space="preserve">charging information for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charging.</w:t>
      </w:r>
    </w:p>
    <w:p w14:paraId="50BAC9CA" w14:textId="77777777" w:rsidR="00DD4957" w:rsidRDefault="00DD4957">
      <w:pPr>
        <w:tabs>
          <w:tab w:val="left" w:pos="-90"/>
        </w:tabs>
        <w:ind w:left="90"/>
        <w:rPr>
          <w:rFonts w:eastAsia="Malgun Gothic"/>
          <w:sz w:val="24"/>
        </w:rPr>
      </w:pPr>
    </w:p>
    <w:p w14:paraId="28DC1FCE" w14:textId="4B05AFF9" w:rsidR="00DD4957" w:rsidRDefault="00A12F3E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 w:rsidR="00BE7F50">
        <w:rPr>
          <w:b/>
          <w:sz w:val="24"/>
        </w:rPr>
        <w:t>1</w:t>
      </w:r>
      <w:r>
        <w:rPr>
          <w:b/>
          <w:sz w:val="24"/>
        </w:rPr>
        <w:t>:</w:t>
      </w:r>
    </w:p>
    <w:p w14:paraId="1FBCD803" w14:textId="77777777" w:rsidR="00DD4957" w:rsidRDefault="00A12F3E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2AB7AB15" w14:textId="77777777" w:rsidR="00DD4957" w:rsidRDefault="00A12F3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32AFCC0" w14:textId="77777777" w:rsidR="00DD4957" w:rsidRDefault="00A12F3E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Inclusion of the c</w:t>
      </w:r>
      <w:proofErr w:type="spellStart"/>
      <w:r>
        <w:rPr>
          <w:rFonts w:hint="eastAsia"/>
          <w:sz w:val="24"/>
        </w:rPr>
        <w:t>harging</w:t>
      </w:r>
      <w:proofErr w:type="spell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i</w:t>
      </w:r>
      <w:proofErr w:type="spellStart"/>
      <w:r>
        <w:rPr>
          <w:rFonts w:hint="eastAsia"/>
          <w:sz w:val="24"/>
        </w:rPr>
        <w:t>dentifier</w:t>
      </w:r>
      <w:proofErr w:type="spellEnd"/>
      <w:r>
        <w:rPr>
          <w:rFonts w:hint="eastAsia"/>
          <w:sz w:val="24"/>
          <w:lang w:val="en-US" w:eastAsia="zh-CN"/>
        </w:rPr>
        <w:t xml:space="preserve"> definition after reaching an agreement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 xml:space="preserve"> Expected before TSG-SA Meeting #103.</w:t>
      </w:r>
    </w:p>
    <w:p w14:paraId="032F2D77" w14:textId="77777777" w:rsidR="00DD4957" w:rsidRDefault="00A12F3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EFEE4B" w14:textId="77777777" w:rsidR="00DD4957" w:rsidRDefault="00A12F3E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669598B3" w14:textId="77777777" w:rsidR="00DD4957" w:rsidRDefault="00DD4957">
      <w:pPr>
        <w:tabs>
          <w:tab w:val="left" w:pos="3119"/>
        </w:tabs>
        <w:rPr>
          <w:b/>
          <w:sz w:val="24"/>
        </w:rPr>
      </w:pPr>
    </w:p>
    <w:p w14:paraId="140FF9A0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3E8267F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9B8E5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1D6EC1A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D495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E57C8" w14:textId="77777777" w:rsidR="006B6037" w:rsidRDefault="006B6037">
      <w:pPr>
        <w:spacing w:after="0"/>
      </w:pPr>
      <w:r>
        <w:separator/>
      </w:r>
    </w:p>
  </w:endnote>
  <w:endnote w:type="continuationSeparator" w:id="0">
    <w:p w14:paraId="011706FD" w14:textId="77777777" w:rsidR="006B6037" w:rsidRDefault="006B6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9121E" w14:textId="77777777" w:rsidR="006B6037" w:rsidRDefault="006B6037">
      <w:pPr>
        <w:spacing w:after="0"/>
      </w:pPr>
      <w:r>
        <w:separator/>
      </w:r>
    </w:p>
  </w:footnote>
  <w:footnote w:type="continuationSeparator" w:id="0">
    <w:p w14:paraId="630B3A31" w14:textId="77777777" w:rsidR="006B6037" w:rsidRDefault="006B60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836215246">
    <w:abstractNumId w:val="2"/>
  </w:num>
  <w:num w:numId="2" w16cid:durableId="1830487641">
    <w:abstractNumId w:val="1"/>
  </w:num>
  <w:num w:numId="3" w16cid:durableId="1615943269">
    <w:abstractNumId w:val="0"/>
  </w:num>
  <w:num w:numId="4" w16cid:durableId="328758390">
    <w:abstractNumId w:val="3"/>
  </w:num>
  <w:num w:numId="5" w16cid:durableId="96708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E4CBA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2F3E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1A291259"/>
    <w:rsid w:val="253833E5"/>
    <w:rsid w:val="34BE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AF6E17"/>
  <w15:docId w15:val="{0FBDF160-BD0D-44F2-888A-7578777C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4" w:qFormat="1"/>
    <w:lsdException w:name="index 5" w:qFormat="1"/>
    <w:lsdException w:name="index 7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semiHidden="1" w:qFormat="1"/>
    <w:lsdException w:name="List Number" w:qFormat="1"/>
    <w:lsdException w:name="List Number 4" w:qFormat="1"/>
    <w:lsdException w:name="Title" w:qFormat="1"/>
    <w:lsdException w:name="Default Paragraph Font" w:semiHidden="1" w:uiPriority="1" w:unhideWhenUsed="1"/>
    <w:lsdException w:name="List Continue 2" w:qFormat="1"/>
    <w:lsdException w:name="Message Header" w:qFormat="1"/>
    <w:lsdException w:name="Subtitle" w:qFormat="1"/>
    <w:lsdException w:name="Note Heading" w:qFormat="1"/>
    <w:lsdException w:name="Body Tex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ko-KR"/>
    </w:rPr>
  </w:style>
  <w:style w:type="character" w:customStyle="1" w:styleId="BodyText2Char">
    <w:name w:val="Body Text 2 Char"/>
    <w:basedOn w:val="DefaultParagraphFont"/>
    <w:link w:val="BodyText2"/>
    <w:rPr>
      <w:lang w:eastAsia="ko-KR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Pr>
      <w:lang w:eastAsia="ko-KR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rPr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BE7F5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2023-12-04T15:33:00Z</dcterms:created>
  <dcterms:modified xsi:type="dcterms:W3CDTF">2023-12-04T15:33:00Z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2052-11.8.2.12085</vt:lpwstr>
  </property>
  <property fmtid="{D5CDD505-2E9C-101B-9397-08002B2CF9AE}" pid="10" name="ICV">
    <vt:lpwstr>7DA586C8F52C4DCFA7F443679F0E2281</vt:lpwstr>
  </property>
</Properties>
</file>